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3" w:rsidRDefault="0029679E">
      <w:pPr>
        <w:pStyle w:val="NormalWeb"/>
        <w:spacing w:before="300" w:after="225"/>
        <w:jc w:val="both"/>
        <w:rPr>
          <w:rFonts w:ascii="Calibri" w:hAnsi="Calibri" w:cs="Calibri"/>
          <w:b/>
          <w:color w:val="333333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color w:val="333333"/>
          <w:u w:val="single"/>
        </w:rPr>
        <w:t>Información estadística sobre resoluciones de las solicitudes de derecho de acceso</w:t>
      </w:r>
    </w:p>
    <w:p w:rsidR="000F40A3" w:rsidRDefault="0029679E">
      <w:pPr>
        <w:spacing w:after="225" w:line="240" w:lineRule="auto"/>
        <w:jc w:val="both"/>
      </w:pPr>
      <w:r>
        <w:rPr>
          <w:rFonts w:eastAsia="Times New Roman" w:cs="Calibri"/>
          <w:color w:val="333333"/>
          <w:sz w:val="24"/>
          <w:szCs w:val="24"/>
          <w:lang w:eastAsia="es-ES"/>
        </w:rPr>
        <w:t xml:space="preserve">En esta página se recogen las solicitudes de derecho de acceso, resoluciones denegatorias y de </w:t>
      </w:r>
      <w:r>
        <w:rPr>
          <w:rFonts w:eastAsia="Times New Roman" w:cs="Calibri"/>
          <w:color w:val="333333"/>
          <w:sz w:val="24"/>
          <w:szCs w:val="24"/>
          <w:lang w:eastAsia="es-ES"/>
        </w:rPr>
        <w:t>concesión parcial de la información pública solicitada, previa disociación de los datos de carácter personal, basadas en las causas señaladas en el punto 1 del artículo 14 de la </w:t>
      </w:r>
      <w:hyperlink r:id="rId7" w:history="1">
        <w:r>
          <w:rPr>
            <w:rFonts w:eastAsia="Times New Roman" w:cs="Calibri"/>
            <w:color w:val="006D9E"/>
            <w:sz w:val="24"/>
            <w:szCs w:val="24"/>
            <w:u w:val="single"/>
            <w:lang w:eastAsia="es-ES"/>
          </w:rPr>
          <w:t>Ley 19/2013, de 9 de diciembre, de Transparencia, Acceso a la Información Pública y Buen Gobierno</w:t>
        </w:r>
      </w:hyperlink>
      <w:r>
        <w:rPr>
          <w:rFonts w:eastAsia="Times New Roman" w:cs="Calibri"/>
          <w:color w:val="333333"/>
          <w:sz w:val="24"/>
          <w:szCs w:val="24"/>
          <w:lang w:eastAsia="es-ES"/>
        </w:rPr>
        <w:t>.</w:t>
      </w:r>
    </w:p>
    <w:p w:rsidR="000F40A3" w:rsidRDefault="0029679E">
      <w:pPr>
        <w:spacing w:after="225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Las causas que pueden dar lugar a la denegación del derecho de acceso son aquéllas que puedan suponer un perj</w:t>
      </w:r>
      <w:r>
        <w:rPr>
          <w:rFonts w:eastAsia="Times New Roman" w:cs="Calibri"/>
          <w:color w:val="333333"/>
          <w:sz w:val="24"/>
          <w:szCs w:val="24"/>
          <w:lang w:eastAsia="es-ES"/>
        </w:rPr>
        <w:t>uicio para: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seguridad nacional (art. 14.1.a).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defensa (art. 14.1.b).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Las relaciones exteriores (art. 14.1.c).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seguridad pública (art. 14.1.d).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prevención, investigación y sanción de los ilícitos penales, administrativos o disciplinarios (art. 1</w:t>
      </w:r>
      <w:r>
        <w:rPr>
          <w:rFonts w:eastAsia="Times New Roman" w:cs="Calibri"/>
          <w:color w:val="333333"/>
          <w:sz w:val="24"/>
          <w:szCs w:val="24"/>
          <w:lang w:eastAsia="es-ES"/>
        </w:rPr>
        <w:t>4.1.e).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igualdad de las partes en los procesos judiciales y la tutela judicial efectiva (art. 14.1.f).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Las funciones administrativas de vigilancia, inspección y control (art. 14.1.g).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Los intereses económicos y comerciales (art. 14.1.h).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política eco</w:t>
      </w:r>
      <w:r>
        <w:rPr>
          <w:rFonts w:eastAsia="Times New Roman" w:cs="Calibri"/>
          <w:color w:val="333333"/>
          <w:sz w:val="24"/>
          <w:szCs w:val="24"/>
          <w:lang w:eastAsia="es-ES"/>
        </w:rPr>
        <w:t>nómica y monetaria (art. 14.1.i).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El secreto profesional y la propiedad intelectual e industrial (art. 14.1.j).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La garantía de la confidencialidad o el secreto requerido en procesos de toma de decisión (art. 14.1.k).</w:t>
      </w:r>
    </w:p>
    <w:p w:rsidR="000F40A3" w:rsidRDefault="0029679E">
      <w:pPr>
        <w:numPr>
          <w:ilvl w:val="0"/>
          <w:numId w:val="1"/>
        </w:numPr>
        <w:spacing w:before="100" w:after="100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 xml:space="preserve">La protección del medio ambiente (art. </w:t>
      </w:r>
      <w:r>
        <w:rPr>
          <w:rFonts w:eastAsia="Times New Roman" w:cs="Calibri"/>
          <w:color w:val="333333"/>
          <w:sz w:val="24"/>
          <w:szCs w:val="24"/>
          <w:lang w:eastAsia="es-ES"/>
        </w:rPr>
        <w:t>14.1.l).</w:t>
      </w:r>
    </w:p>
    <w:p w:rsidR="000F40A3" w:rsidRDefault="0029679E">
      <w:pPr>
        <w:spacing w:after="225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  <w:r>
        <w:rPr>
          <w:rFonts w:eastAsia="Times New Roman" w:cs="Calibri"/>
          <w:color w:val="333333"/>
          <w:sz w:val="24"/>
          <w:szCs w:val="24"/>
          <w:lang w:eastAsia="es-ES"/>
        </w:rPr>
        <w:t>Recoge la siguiente información: el órgano responsable, el asunto de la resolución, la fecha, la causa de denegación y el enlace a la resolución denegatoria.</w:t>
      </w:r>
    </w:p>
    <w:tbl>
      <w:tblPr>
        <w:tblW w:w="14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62"/>
        <w:gridCol w:w="1422"/>
      </w:tblGrid>
      <w:tr w:rsidR="000F40A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lastRenderedPageBreak/>
              <w:t>Órgano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Asunto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5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Causas de denegación artº 14.1 L19/2013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Resolución</w:t>
            </w:r>
          </w:p>
        </w:tc>
      </w:tr>
      <w:tr w:rsidR="000F40A3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0F40A3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0F40A3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0F40A3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0F40A3">
            <w:pPr>
              <w:spacing w:after="225" w:line="240" w:lineRule="auto"/>
              <w:jc w:val="both"/>
              <w:rPr>
                <w:rFonts w:eastAsia="Times New Roman" w:cs="Calibri"/>
                <w:color w:val="333333"/>
                <w:sz w:val="24"/>
                <w:szCs w:val="24"/>
                <w:lang w:eastAsia="es-ES"/>
              </w:rPr>
            </w:pPr>
          </w:p>
        </w:tc>
      </w:tr>
      <w:tr w:rsidR="000F40A3">
        <w:tblPrEx>
          <w:tblCellMar>
            <w:top w:w="0" w:type="dxa"/>
            <w:bottom w:w="0" w:type="dxa"/>
          </w:tblCellMar>
        </w:tblPrEx>
        <w:tc>
          <w:tcPr>
            <w:tcW w:w="144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A3" w:rsidRDefault="0029679E">
            <w:pPr>
              <w:spacing w:after="225" w:line="240" w:lineRule="auto"/>
              <w:jc w:val="both"/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  <w:t>A la fecha de la última actualización no se han formulado solicitudes de derecho de acceso ni emitido Resoluciones de denegación</w:t>
            </w:r>
          </w:p>
        </w:tc>
      </w:tr>
    </w:tbl>
    <w:p w:rsidR="000F40A3" w:rsidRDefault="000F40A3">
      <w:pPr>
        <w:spacing w:after="225" w:line="240" w:lineRule="auto"/>
        <w:jc w:val="both"/>
        <w:rPr>
          <w:rFonts w:eastAsia="Times New Roman" w:cs="Calibri"/>
          <w:color w:val="333333"/>
          <w:sz w:val="24"/>
          <w:szCs w:val="24"/>
          <w:lang w:eastAsia="es-ES"/>
        </w:rPr>
      </w:pPr>
    </w:p>
    <w:p w:rsidR="000F40A3" w:rsidRDefault="0029679E">
      <w:pPr>
        <w:pStyle w:val="NormalWeb"/>
        <w:spacing w:before="0" w:after="225"/>
        <w:jc w:val="both"/>
        <w:rPr>
          <w:rFonts w:ascii="Calibri" w:hAnsi="Calibri" w:cs="Calibri"/>
          <w:b/>
          <w:color w:val="333333"/>
          <w:u w:val="single"/>
        </w:rPr>
      </w:pPr>
      <w:r>
        <w:rPr>
          <w:rFonts w:ascii="Calibri" w:hAnsi="Calibri" w:cs="Calibri"/>
          <w:b/>
          <w:color w:val="333333"/>
          <w:u w:val="single"/>
        </w:rPr>
        <w:t xml:space="preserve">Estadística de derecho de acceso: </w:t>
      </w:r>
    </w:p>
    <w:p w:rsidR="000F40A3" w:rsidRDefault="0029679E">
      <w:pPr>
        <w:pStyle w:val="NormalWeb"/>
        <w:spacing w:before="0" w:after="225"/>
        <w:jc w:val="both"/>
      </w:pPr>
      <w:r>
        <w:rPr>
          <w:rFonts w:ascii="Calibri" w:hAnsi="Calibri" w:cs="Calibri"/>
          <w:color w:val="333333"/>
        </w:rPr>
        <w:t xml:space="preserve">No se ha generado estadística de derecho de acceso, al no </w:t>
      </w:r>
      <w:r>
        <w:rPr>
          <w:rFonts w:ascii="Calibri" w:hAnsi="Calibri" w:cs="Calibri"/>
          <w:color w:val="FF0000"/>
        </w:rPr>
        <w:t xml:space="preserve">haberse recibido </w:t>
      </w:r>
      <w:r>
        <w:rPr>
          <w:rFonts w:ascii="Calibri" w:hAnsi="Calibri" w:cs="Calibri"/>
          <w:color w:val="FF0000"/>
        </w:rPr>
        <w:t>hasta la fecha de actualización ninguna solicitud de acceso a información.</w:t>
      </w:r>
    </w:p>
    <w:p w:rsidR="000F40A3" w:rsidRDefault="000F40A3"/>
    <w:sectPr w:rsidR="000F40A3">
      <w:headerReference w:type="default" r:id="rId8"/>
      <w:pgSz w:w="16838" w:h="11906" w:orient="landscape"/>
      <w:pgMar w:top="2410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79E">
      <w:pPr>
        <w:spacing w:after="0" w:line="240" w:lineRule="auto"/>
      </w:pPr>
      <w:r>
        <w:separator/>
      </w:r>
    </w:p>
  </w:endnote>
  <w:endnote w:type="continuationSeparator" w:id="0">
    <w:p w:rsidR="00000000" w:rsidRDefault="0029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7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9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51" w:rsidRDefault="002967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-217709</wp:posOffset>
          </wp:positionH>
          <wp:positionV relativeFrom="paragraph">
            <wp:posOffset>-630</wp:posOffset>
          </wp:positionV>
          <wp:extent cx="2273298" cy="1089663"/>
          <wp:effectExtent l="0" t="0" r="0" b="0"/>
          <wp:wrapNone/>
          <wp:docPr id="1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7356" t="2216" r="35441" b="88564"/>
                  <a:stretch>
                    <a:fillRect/>
                  </a:stretch>
                </pic:blipFill>
                <pic:spPr>
                  <a:xfrm>
                    <a:off x="0" y="0"/>
                    <a:ext cx="2273298" cy="10896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950"/>
    <w:multiLevelType w:val="multilevel"/>
    <w:tmpl w:val="3E84B34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40A3"/>
    <w:rsid w:val="000F40A3"/>
    <w:rsid w:val="0029679E"/>
    <w:rsid w:val="00322B85"/>
    <w:rsid w:val="00C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B0C1-1479-4D1B-99A6-A4C86872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negrita">
    <w:name w:val="textonegrita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gob.es/transparencia/transparencia_Home/index/MasInformacion/Ley-de-Transparenc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dc:description/>
  <cp:lastModifiedBy>Ingenieria</cp:lastModifiedBy>
  <cp:revision>2</cp:revision>
  <cp:lastPrinted>2020-06-15T13:04:00Z</cp:lastPrinted>
  <dcterms:created xsi:type="dcterms:W3CDTF">2020-06-15T13:05:00Z</dcterms:created>
  <dcterms:modified xsi:type="dcterms:W3CDTF">2020-06-15T13:05:00Z</dcterms:modified>
</cp:coreProperties>
</file>