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3C94" w:rsidRPr="00A23C94" w:rsidRDefault="00C53311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PLAN ESTRATÉGICO DE SUBVENCIONES</w:t>
      </w:r>
      <w:r w:rsidR="004F70C4">
        <w:rPr>
          <w:rFonts w:asciiTheme="minorHAnsi" w:hAnsiTheme="minorHAnsi" w:cstheme="minorHAnsi"/>
          <w:b/>
          <w:sz w:val="28"/>
          <w:szCs w:val="28"/>
          <w:u w:val="single"/>
        </w:rPr>
        <w:t xml:space="preserve"> DEL CONSORCIO URBANÍSTICO PARA LA REHABILITACIÓN DE PUERTO DE LA CRUZ</w:t>
      </w:r>
    </w:p>
    <w:p w:rsid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p w:rsidR="00037488" w:rsidRDefault="00037488" w:rsidP="00A23C94">
      <w:pPr>
        <w:widowControl/>
        <w:rPr>
          <w:rFonts w:ascii="Arial" w:hAnsi="Arial" w:cs="Arial"/>
          <w:sz w:val="12"/>
          <w:szCs w:val="12"/>
        </w:rPr>
      </w:pPr>
    </w:p>
    <w:p w:rsidR="00037488" w:rsidRDefault="004F70C4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C53311">
        <w:rPr>
          <w:rFonts w:ascii="Calibri" w:hAnsi="Calibri" w:cs="Calibri"/>
          <w:b/>
          <w:bCs/>
          <w:sz w:val="22"/>
          <w:szCs w:val="22"/>
          <w:lang w:val="es-ES"/>
        </w:rPr>
        <w:t xml:space="preserve">no </w:t>
      </w:r>
      <w:r w:rsidR="00C53311" w:rsidRPr="00C53311">
        <w:rPr>
          <w:rFonts w:ascii="Calibri" w:hAnsi="Calibri" w:cs="Calibri"/>
          <w:b/>
          <w:bCs/>
          <w:sz w:val="22"/>
          <w:szCs w:val="22"/>
          <w:lang w:val="es-ES"/>
        </w:rPr>
        <w:t>concede subvenciones en régimen de concurrencia competitiva</w:t>
      </w:r>
      <w:r w:rsidR="00C53311">
        <w:rPr>
          <w:rFonts w:ascii="Calibri" w:hAnsi="Calibri" w:cs="Calibri"/>
          <w:bCs/>
          <w:sz w:val="22"/>
          <w:szCs w:val="22"/>
          <w:lang w:val="es-ES"/>
        </w:rPr>
        <w:t>.</w:t>
      </w:r>
    </w:p>
    <w:p w:rsidR="00C53311" w:rsidRDefault="00C53311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C53311" w:rsidRDefault="00C53311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No están comprendidas en el </w:t>
      </w:r>
      <w:r w:rsidRPr="00C53311">
        <w:rPr>
          <w:rFonts w:ascii="Calibri" w:hAnsi="Calibri" w:cs="Calibri"/>
          <w:b/>
          <w:bCs/>
          <w:sz w:val="22"/>
          <w:szCs w:val="22"/>
          <w:lang w:val="es-ES"/>
        </w:rPr>
        <w:t>ámbito de aplicación de la Ley 38/2003, de 17 de noviembre, General de Subvenciones</w:t>
      </w:r>
      <w:r>
        <w:rPr>
          <w:rFonts w:ascii="Calibri" w:hAnsi="Calibri" w:cs="Calibri"/>
          <w:bCs/>
          <w:sz w:val="22"/>
          <w:szCs w:val="22"/>
          <w:lang w:val="es-ES"/>
        </w:rPr>
        <w:t>, las aportaciones dinerarias entre diferentes Administraciones Públicas para financiar globalmente la actividad de la Administración a la que vayan destinadas (art. 2.2).</w:t>
      </w:r>
    </w:p>
    <w:p w:rsidR="00C53311" w:rsidRDefault="00C53311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C53311" w:rsidRPr="00BA2888" w:rsidRDefault="00C53311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En consecuencia, el Consorcio urbanístico para la rehabilitación de Puerto de la Cruz </w:t>
      </w:r>
      <w:r w:rsidRPr="00C53311">
        <w:rPr>
          <w:rFonts w:ascii="Calibri" w:hAnsi="Calibri" w:cs="Calibri"/>
          <w:b/>
          <w:bCs/>
          <w:sz w:val="22"/>
          <w:szCs w:val="22"/>
          <w:lang w:val="es-ES"/>
        </w:rPr>
        <w:t>no tiene que concretar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C53311">
        <w:rPr>
          <w:rFonts w:ascii="Calibri" w:hAnsi="Calibri" w:cs="Calibri"/>
          <w:b/>
          <w:bCs/>
          <w:sz w:val="22"/>
          <w:szCs w:val="22"/>
          <w:lang w:val="es-ES"/>
        </w:rPr>
        <w:t>e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l</w:t>
      </w:r>
      <w:bookmarkStart w:id="0" w:name="_GoBack"/>
      <w:bookmarkEnd w:id="0"/>
      <w:r w:rsidRPr="00C53311">
        <w:rPr>
          <w:rFonts w:ascii="Calibri" w:hAnsi="Calibri" w:cs="Calibri"/>
          <w:b/>
          <w:bCs/>
          <w:sz w:val="22"/>
          <w:szCs w:val="22"/>
          <w:lang w:val="es-ES"/>
        </w:rPr>
        <w:t xml:space="preserve"> Plan Estratégico de Subvenciones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al que se refiere el art. 8.1 de la citada Ley de Subvenciones.</w:t>
      </w:r>
    </w:p>
    <w:sectPr w:rsidR="00C53311" w:rsidRPr="00BA2888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4" w:rsidRDefault="00A23C94" w:rsidP="00A23C94">
      <w:r>
        <w:separator/>
      </w:r>
    </w:p>
  </w:endnote>
  <w:endnote w:type="continuationSeparator" w:id="0">
    <w:p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4" w:rsidRDefault="00A23C94" w:rsidP="00A23C94">
      <w:r>
        <w:separator/>
      </w:r>
    </w:p>
  </w:footnote>
  <w:footnote w:type="continuationSeparator" w:id="0">
    <w:p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94" w:rsidRDefault="00A23C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B96B24D" wp14:editId="4F42ED5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4"/>
    <w:rsid w:val="00037488"/>
    <w:rsid w:val="004F70C4"/>
    <w:rsid w:val="007277CF"/>
    <w:rsid w:val="00A23C94"/>
    <w:rsid w:val="00AD190A"/>
    <w:rsid w:val="00C53311"/>
    <w:rsid w:val="00E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43D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0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Ingenieria</cp:lastModifiedBy>
  <cp:revision>2</cp:revision>
  <cp:lastPrinted>2020-06-11T10:34:00Z</cp:lastPrinted>
  <dcterms:created xsi:type="dcterms:W3CDTF">2020-06-11T12:41:00Z</dcterms:created>
  <dcterms:modified xsi:type="dcterms:W3CDTF">2020-06-11T12:41:00Z</dcterms:modified>
</cp:coreProperties>
</file>