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193E" w14:textId="77777777" w:rsidR="00C90A46" w:rsidRDefault="00C555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Tratamiento de datos relativos al Registro</w:t>
      </w:r>
    </w:p>
    <w:p w14:paraId="07DF3971" w14:textId="77777777" w:rsidR="00C90A46" w:rsidRDefault="00C555AE">
      <w:pPr>
        <w:jc w:val="both"/>
      </w:pPr>
      <w:r>
        <w:rPr>
          <w:b/>
        </w:rPr>
        <w:t>a) Base jurídica</w:t>
      </w:r>
      <w:r>
        <w:t xml:space="preserve">: Real Decreto 208/1996, de 9 de febrero, por el que se regulan los servicios de información administrativa y atención al ciudadano; Ley 39/2015, de 1 de octubre, del </w:t>
      </w:r>
      <w:r>
        <w:t xml:space="preserve">Procedimiento Administrativo Común de las Administraciones Públicas y Ley 40/2015, de 1 de octubre, de Régimen Jurídico del Sector Público. </w:t>
      </w:r>
    </w:p>
    <w:p w14:paraId="19AB5655" w14:textId="77777777" w:rsidR="00C90A46" w:rsidRDefault="00C555AE">
      <w:pPr>
        <w:jc w:val="both"/>
      </w:pPr>
      <w:r>
        <w:rPr>
          <w:b/>
        </w:rPr>
        <w:t>b) Fines del Tratamiento</w:t>
      </w:r>
      <w:r>
        <w:t xml:space="preserve">: Procedimientos administrativos </w:t>
      </w:r>
    </w:p>
    <w:p w14:paraId="5D1BA9C8" w14:textId="77777777" w:rsidR="00C90A46" w:rsidRDefault="00C555AE">
      <w:pPr>
        <w:jc w:val="both"/>
      </w:pPr>
      <w:r>
        <w:rPr>
          <w:b/>
        </w:rPr>
        <w:t>c) Colectivo</w:t>
      </w:r>
      <w:r>
        <w:t>: Cargos públicos, proveedores, representante</w:t>
      </w:r>
      <w:r>
        <w:t xml:space="preserve">s legales, personas de contacto, solicitantes, y ciudadanos en general </w:t>
      </w:r>
    </w:p>
    <w:p w14:paraId="094D529F" w14:textId="77777777" w:rsidR="00C90A46" w:rsidRDefault="00C555AE">
      <w:pPr>
        <w:jc w:val="both"/>
      </w:pPr>
      <w:r>
        <w:rPr>
          <w:b/>
        </w:rPr>
        <w:t>d) Categorías de datos:</w:t>
      </w:r>
      <w:r>
        <w:t xml:space="preserve"> NIF/DNI, nombre y apellidos, dirección, teléfono, fax, email. Circunstancias sociales, académicos y profesionales, información comercial, económico, financiera </w:t>
      </w:r>
      <w:r>
        <w:t xml:space="preserve">y de seguros, transacciones de bienes y servicios </w:t>
      </w:r>
    </w:p>
    <w:p w14:paraId="766765FD" w14:textId="77777777" w:rsidR="00C90A46" w:rsidRDefault="00C555AE">
      <w:pPr>
        <w:jc w:val="both"/>
      </w:pPr>
      <w:r>
        <w:rPr>
          <w:b/>
        </w:rPr>
        <w:t>e) Categoría destinatarios</w:t>
      </w:r>
      <w:r>
        <w:t xml:space="preserve">: Otras administraciones públicas con competencia </w:t>
      </w:r>
    </w:p>
    <w:p w14:paraId="77C09F01" w14:textId="77777777" w:rsidR="00C90A46" w:rsidRDefault="00C555AE">
      <w:pPr>
        <w:jc w:val="both"/>
      </w:pPr>
      <w:r>
        <w:rPr>
          <w:b/>
        </w:rPr>
        <w:t>f) Transferencia internacional</w:t>
      </w:r>
      <w:r>
        <w:t xml:space="preserve">: No están previstas transferencias internacionales de datos. </w:t>
      </w:r>
    </w:p>
    <w:p w14:paraId="33A0F28F" w14:textId="77777777" w:rsidR="00C90A46" w:rsidRDefault="00C555AE">
      <w:pPr>
        <w:jc w:val="both"/>
      </w:pPr>
      <w:r>
        <w:rPr>
          <w:b/>
        </w:rPr>
        <w:t>g) Plazo supresión</w:t>
      </w:r>
      <w:r>
        <w:t>: Será por el tie</w:t>
      </w:r>
      <w:r>
        <w:t xml:space="preserve">mpo imprescindible para atender de forma correcta sus peticiones y/o solicitudes específicas, y con carácter general, mientras mantenga la condición de interesado en un procedimiento administrativo en este Consorcio, para cuya tramitación, es necesario el </w:t>
      </w:r>
      <w:r>
        <w:t xml:space="preserve">tratamiento de sus datos de carácter personal. Todo ello, sin detrimento de lo dispuesto en la normativa de archivos y documentación que resulte de aplicación. </w:t>
      </w:r>
    </w:p>
    <w:p w14:paraId="408621E7" w14:textId="77777777" w:rsidR="00C90A46" w:rsidRDefault="00C555AE">
      <w:pPr>
        <w:jc w:val="both"/>
      </w:pPr>
      <w:r>
        <w:rPr>
          <w:b/>
        </w:rPr>
        <w:t>h) Medidas de Seguridad</w:t>
      </w:r>
      <w:r>
        <w:t>: Las medidas de seguridad implantadas se corresponden con las previstas</w:t>
      </w:r>
      <w:r>
        <w:t xml:space="preserve"> en el Anexo II (Medidas de seguridad) del Real Decreto 3/2010, de 8 de enero, por el que se regula el Esquema Nacional de Seguridad en el ámbito de la Administración Electrónica</w:t>
      </w:r>
    </w:p>
    <w:p w14:paraId="74CF7F78" w14:textId="77777777" w:rsidR="00C90A46" w:rsidRDefault="00C555AE">
      <w:pPr>
        <w:jc w:val="both"/>
      </w:pPr>
      <w:r>
        <w:rPr>
          <w:b/>
        </w:rPr>
        <w:t>i) Entidad Responsable</w:t>
      </w:r>
      <w:r>
        <w:t>: Consorcio urbanístico para la rehabilitación de Puert</w:t>
      </w:r>
      <w:r>
        <w:t>o de la Cruz</w:t>
      </w:r>
    </w:p>
    <w:sectPr w:rsidR="00C90A4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346D" w14:textId="77777777" w:rsidR="00000000" w:rsidRDefault="00C555AE">
      <w:pPr>
        <w:spacing w:after="0" w:line="240" w:lineRule="auto"/>
      </w:pPr>
      <w:r>
        <w:separator/>
      </w:r>
    </w:p>
  </w:endnote>
  <w:endnote w:type="continuationSeparator" w:id="0">
    <w:p w14:paraId="1D247A4F" w14:textId="77777777" w:rsidR="00000000" w:rsidRDefault="00C5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15A7" w14:textId="77777777" w:rsidR="00000000" w:rsidRDefault="00C55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FBC041" w14:textId="77777777" w:rsidR="00000000" w:rsidRDefault="00C5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0A46"/>
    <w:rsid w:val="00C555AE"/>
    <w:rsid w:val="00C90A46"/>
    <w:rsid w:val="00C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C9C1"/>
  <w15:docId w15:val="{A62C65D3-983D-424C-9FDA-38675B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Ingenieria</dc:creator>
  <dc:description/>
  <cp:lastModifiedBy>Presidente (Consorcio Urbanístico Puerto de la Cruz)</cp:lastModifiedBy>
  <cp:revision>2</cp:revision>
  <cp:lastPrinted>2020-10-21T12:50:00Z</cp:lastPrinted>
  <dcterms:created xsi:type="dcterms:W3CDTF">2021-07-12T08:28:00Z</dcterms:created>
  <dcterms:modified xsi:type="dcterms:W3CDTF">2021-07-12T08:28:00Z</dcterms:modified>
</cp:coreProperties>
</file>