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260"/>
        <w:gridCol w:w="1695"/>
      </w:tblGrid>
      <w:tr w:rsidR="00037488" w14:paraId="014BC441" w14:textId="77777777" w:rsidTr="00037488">
        <w:tc>
          <w:tcPr>
            <w:tcW w:w="3260" w:type="dxa"/>
          </w:tcPr>
          <w:p w14:paraId="15DDBD50" w14:textId="77777777"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publicación</w:t>
            </w:r>
          </w:p>
        </w:tc>
        <w:tc>
          <w:tcPr>
            <w:tcW w:w="1695" w:type="dxa"/>
          </w:tcPr>
          <w:p w14:paraId="76B46320" w14:textId="733B7D10" w:rsidR="00037488" w:rsidRPr="00037488" w:rsidRDefault="00EE37F9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30/06/2022</w:t>
            </w:r>
          </w:p>
        </w:tc>
      </w:tr>
      <w:tr w:rsidR="00037488" w14:paraId="2CD07CD7" w14:textId="77777777" w:rsidTr="00037488">
        <w:tc>
          <w:tcPr>
            <w:tcW w:w="3260" w:type="dxa"/>
          </w:tcPr>
          <w:p w14:paraId="52B4AE61" w14:textId="77777777"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información</w:t>
            </w:r>
          </w:p>
        </w:tc>
        <w:tc>
          <w:tcPr>
            <w:tcW w:w="1695" w:type="dxa"/>
          </w:tcPr>
          <w:p w14:paraId="7892A4FD" w14:textId="14F8ECB3" w:rsidR="00037488" w:rsidRPr="00037488" w:rsidRDefault="00EE37F9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30/06/2022</w:t>
            </w:r>
          </w:p>
        </w:tc>
      </w:tr>
    </w:tbl>
    <w:p w14:paraId="5552128E" w14:textId="77777777"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9EB23E" w14:textId="77777777"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28DA81" w14:textId="77777777" w:rsidR="00A23C94" w:rsidRPr="00A23C94" w:rsidRDefault="005A476C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INFORMACIÓN ESTADÍSTICA NECESARIA PARA VALORAR EL GRADO DE CUMPLIMIENTO Y CALIDAD DE LOS </w:t>
      </w:r>
      <w:r w:rsidR="004F70C4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SERVICIOS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PÚBLICOS DE COMPETENCIA DEL CONSORCIO URBANÍSTICO PARA LA REHABILITACIÓN DE PUERTO DE LA CRUZ</w:t>
      </w:r>
    </w:p>
    <w:p w14:paraId="39534282" w14:textId="77777777" w:rsidR="00A23C94" w:rsidRDefault="00A23C94" w:rsidP="00A23C94">
      <w:pPr>
        <w:widowControl/>
        <w:rPr>
          <w:rFonts w:ascii="Arial" w:hAnsi="Arial" w:cs="Arial"/>
          <w:sz w:val="12"/>
          <w:szCs w:val="12"/>
        </w:rPr>
      </w:pPr>
    </w:p>
    <w:p w14:paraId="4A2B3F2E" w14:textId="77777777" w:rsidR="00037488" w:rsidRDefault="00037488" w:rsidP="00A23C94">
      <w:pPr>
        <w:widowControl/>
        <w:rPr>
          <w:rFonts w:ascii="Arial" w:hAnsi="Arial" w:cs="Arial"/>
          <w:sz w:val="12"/>
          <w:szCs w:val="12"/>
        </w:rPr>
      </w:pPr>
    </w:p>
    <w:p w14:paraId="7823AC43" w14:textId="77777777" w:rsidR="005A476C" w:rsidRPr="005A476C" w:rsidRDefault="005A476C" w:rsidP="004F70C4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5A476C"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2018</w:t>
      </w:r>
    </w:p>
    <w:p w14:paraId="0B947D68" w14:textId="77777777"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A9BA405" w14:textId="77777777" w:rsidR="00037488" w:rsidRDefault="004F70C4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="005A476C"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 w:rsidR="005A476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>encomendado la prestación de servicios recogidos en el art. 26 de la Ley 7/1985, de 2 de abril, reguladora de las Bases del Régimen Local.</w:t>
      </w:r>
    </w:p>
    <w:p w14:paraId="1FF03839" w14:textId="77777777"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DA9A577" w14:textId="77777777" w:rsidR="005A476C" w:rsidRPr="005A476C" w:rsidRDefault="005A476C" w:rsidP="005A476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2019</w:t>
      </w:r>
    </w:p>
    <w:p w14:paraId="503DC05D" w14:textId="77777777" w:rsidR="005A476C" w:rsidRDefault="005A476C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6C098C78" w14:textId="5F9A46E3" w:rsidR="005A476C" w:rsidRDefault="005A476C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14:paraId="279B94D5" w14:textId="77777777" w:rsidR="008A7A3F" w:rsidRDefault="008A7A3F" w:rsidP="008A7A3F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</w:p>
    <w:p w14:paraId="230CB98A" w14:textId="24B124D5" w:rsidR="008A7A3F" w:rsidRPr="005A476C" w:rsidRDefault="008A7A3F" w:rsidP="008A7A3F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2020</w:t>
      </w:r>
    </w:p>
    <w:p w14:paraId="3A36B149" w14:textId="77777777" w:rsidR="008A7A3F" w:rsidRDefault="008A7A3F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5F3C024D" w14:textId="6DD7FBA8" w:rsidR="008A7A3F" w:rsidRDefault="008A7A3F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14:paraId="11DE55A5" w14:textId="77777777" w:rsidR="0097339C" w:rsidRDefault="0097339C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7F55CC07" w14:textId="4A9C6B94" w:rsidR="0097339C" w:rsidRPr="005A476C" w:rsidRDefault="0097339C" w:rsidP="0097339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bookmarkStart w:id="0" w:name="_Hlk107320142"/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2021</w:t>
      </w:r>
    </w:p>
    <w:p w14:paraId="198111F8" w14:textId="77777777" w:rsidR="0097339C" w:rsidRDefault="0097339C" w:rsidP="0097339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79B2074" w14:textId="77777777" w:rsidR="0097339C" w:rsidRDefault="0097339C" w:rsidP="0097339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bookmarkEnd w:id="0"/>
    <w:p w14:paraId="65F19108" w14:textId="77777777" w:rsidR="0097339C" w:rsidRDefault="0097339C" w:rsidP="008A7A3F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161416A1" w14:textId="30704069" w:rsidR="00EE37F9" w:rsidRPr="005A476C" w:rsidRDefault="00EE37F9" w:rsidP="00EE37F9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202</w:t>
      </w: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2</w:t>
      </w:r>
    </w:p>
    <w:p w14:paraId="1BB4D9AF" w14:textId="77777777" w:rsidR="00EE37F9" w:rsidRDefault="00EE37F9" w:rsidP="00EE37F9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40FD516" w14:textId="0AAE6149" w:rsidR="00EE37F9" w:rsidRDefault="00EE37F9" w:rsidP="00EE37F9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 de Puerto de la Cruz</w:t>
      </w:r>
      <w:r w:rsidRPr="00EE37F9">
        <w:t xml:space="preserve"> </w:t>
      </w:r>
      <w:r w:rsidRPr="00EE37F9">
        <w:rPr>
          <w:rFonts w:ascii="Calibri" w:hAnsi="Calibri" w:cs="Calibri"/>
          <w:bCs/>
          <w:sz w:val="22"/>
          <w:szCs w:val="22"/>
          <w:lang w:val="es-ES"/>
        </w:rPr>
        <w:t>durante este ejercicio 2022</w:t>
      </w:r>
      <w:r>
        <w:rPr>
          <w:rFonts w:ascii="Calibri" w:hAnsi="Calibri" w:cs="Calibri"/>
          <w:bCs/>
          <w:sz w:val="22"/>
          <w:szCs w:val="22"/>
          <w:lang w:val="es-ES"/>
        </w:rPr>
        <w:t>,</w:t>
      </w:r>
      <w:r w:rsidRPr="00EE37F9">
        <w:rPr>
          <w:rFonts w:ascii="Calibri" w:hAnsi="Calibri" w:cs="Calibri"/>
          <w:bCs/>
          <w:sz w:val="22"/>
          <w:szCs w:val="22"/>
          <w:lang w:val="es-ES"/>
        </w:rPr>
        <w:t xml:space="preserve"> a la fecha de actualización de esta información</w:t>
      </w:r>
      <w:r>
        <w:rPr>
          <w:rFonts w:ascii="Calibri" w:hAnsi="Calibri" w:cs="Calibri"/>
          <w:bCs/>
          <w:sz w:val="22"/>
          <w:szCs w:val="22"/>
          <w:lang w:val="es-ES"/>
        </w:rPr>
        <w:t>,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14:paraId="793C63A3" w14:textId="77777777" w:rsidR="00EE37F9" w:rsidRDefault="00EE37F9" w:rsidP="00EE37F9">
      <w:pPr>
        <w:pStyle w:val="Default"/>
      </w:pPr>
    </w:p>
    <w:sectPr w:rsidR="00EE37F9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FEBE" w14:textId="77777777" w:rsidR="00A23C94" w:rsidRDefault="00A23C94" w:rsidP="00A23C94">
      <w:r>
        <w:separator/>
      </w:r>
    </w:p>
  </w:endnote>
  <w:endnote w:type="continuationSeparator" w:id="0">
    <w:p w14:paraId="42936E5E" w14:textId="77777777" w:rsidR="00A23C94" w:rsidRDefault="00A23C94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7358" w14:textId="77777777" w:rsidR="00A23C94" w:rsidRDefault="00A23C94" w:rsidP="00A23C94">
      <w:r>
        <w:separator/>
      </w:r>
    </w:p>
  </w:footnote>
  <w:footnote w:type="continuationSeparator" w:id="0">
    <w:p w14:paraId="2A5D0259" w14:textId="77777777" w:rsidR="00A23C94" w:rsidRDefault="00A23C94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D3B2" w14:textId="77777777" w:rsidR="00A23C94" w:rsidRDefault="00A23C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B79808" wp14:editId="7A502C3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4775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94"/>
    <w:rsid w:val="00037488"/>
    <w:rsid w:val="004F70C4"/>
    <w:rsid w:val="005A476C"/>
    <w:rsid w:val="007277CF"/>
    <w:rsid w:val="008A7A3F"/>
    <w:rsid w:val="0097339C"/>
    <w:rsid w:val="00A23C94"/>
    <w:rsid w:val="00AD190A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47AB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0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3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Administración (Consorcio Urbanístico Puerto de la Cruz)</cp:lastModifiedBy>
  <cp:revision>5</cp:revision>
  <cp:lastPrinted>2020-06-11T10:34:00Z</cp:lastPrinted>
  <dcterms:created xsi:type="dcterms:W3CDTF">2020-06-15T13:24:00Z</dcterms:created>
  <dcterms:modified xsi:type="dcterms:W3CDTF">2022-06-28T13:50:00Z</dcterms:modified>
</cp:coreProperties>
</file>