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5" w:type="dxa"/>
        <w:tblInd w:w="3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1695"/>
      </w:tblGrid>
      <w:tr w:rsidR="00112E85" w14:paraId="65C058C7" w14:textId="77777777" w:rsidTr="00BC3838"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7D483" w14:textId="2B6EAACE" w:rsidR="00112E85" w:rsidRDefault="00D117C3" w:rsidP="00BC3838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Fecha</w:t>
            </w:r>
            <w:r w:rsidR="001A3ECF">
              <w:rPr>
                <w:rFonts w:ascii="Calibri" w:hAnsi="Calibri" w:cs="Calibri"/>
                <w:i/>
              </w:rPr>
              <w:t xml:space="preserve"> última</w:t>
            </w:r>
            <w:r>
              <w:rPr>
                <w:rFonts w:ascii="Calibri" w:hAnsi="Calibri" w:cs="Calibri"/>
                <w:i/>
              </w:rPr>
              <w:t xml:space="preserve"> información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07AB5" w14:textId="3FD8A547" w:rsidR="00112E85" w:rsidRDefault="003F041B" w:rsidP="00BC383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30/06/2022</w:t>
            </w:r>
          </w:p>
        </w:tc>
      </w:tr>
      <w:tr w:rsidR="00BC3838" w14:paraId="69964BE2" w14:textId="77777777" w:rsidTr="00BC3838"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65DA4" w14:textId="77777777" w:rsidR="00BC3838" w:rsidRDefault="00BC3838" w:rsidP="00054053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Fecha última actualización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318AC" w14:textId="77777777" w:rsidR="00BC3838" w:rsidRDefault="00BC3838" w:rsidP="00BC383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30/06/2022</w:t>
            </w:r>
          </w:p>
        </w:tc>
      </w:tr>
    </w:tbl>
    <w:p w14:paraId="1F1AC135" w14:textId="30DCF37B" w:rsidR="00112E85" w:rsidRDefault="00112E85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2775924C" w14:textId="4473E799" w:rsidR="00BC3838" w:rsidRDefault="00BC3838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2D88BD83" w14:textId="77777777" w:rsidR="00BC3838" w:rsidRDefault="00BC3838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6072CBD8" w14:textId="77777777" w:rsidR="00112E85" w:rsidRDefault="00D117C3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ENCOMIENDAS</w:t>
      </w:r>
    </w:p>
    <w:p w14:paraId="2F030326" w14:textId="77777777" w:rsidR="00112E85" w:rsidRDefault="00112E85">
      <w:pPr>
        <w:widowControl/>
        <w:rPr>
          <w:rFonts w:ascii="Arial" w:hAnsi="Arial" w:cs="Arial"/>
          <w:sz w:val="12"/>
          <w:szCs w:val="12"/>
        </w:rPr>
      </w:pPr>
    </w:p>
    <w:p w14:paraId="219C8EF1" w14:textId="77777777" w:rsidR="00112E85" w:rsidRDefault="00112E85">
      <w:pPr>
        <w:widowControl/>
        <w:rPr>
          <w:rFonts w:ascii="Arial" w:hAnsi="Arial" w:cs="Arial"/>
          <w:sz w:val="12"/>
          <w:szCs w:val="12"/>
        </w:rPr>
      </w:pPr>
    </w:p>
    <w:p w14:paraId="0E2467A1" w14:textId="77777777" w:rsidR="00112E85" w:rsidRDefault="00112E85">
      <w:pPr>
        <w:widowControl/>
        <w:rPr>
          <w:rFonts w:ascii="Arial" w:hAnsi="Arial" w:cs="Arial"/>
          <w:sz w:val="12"/>
          <w:szCs w:val="12"/>
        </w:rPr>
      </w:pPr>
    </w:p>
    <w:p w14:paraId="25A8482F" w14:textId="77777777" w:rsidR="00112E85" w:rsidRDefault="00D117C3">
      <w:pPr>
        <w:pBdr>
          <w:bottom w:val="single" w:sz="4" w:space="1" w:color="000000"/>
        </w:pBdr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>AÑO 2017</w:t>
      </w:r>
    </w:p>
    <w:p w14:paraId="43E5EB7F" w14:textId="77777777" w:rsidR="00112E85" w:rsidRPr="00BC3838" w:rsidRDefault="00112E85">
      <w:pPr>
        <w:jc w:val="both"/>
        <w:rPr>
          <w:rFonts w:ascii="Calibri" w:hAnsi="Calibri" w:cs="Calibri"/>
          <w:bCs/>
          <w:sz w:val="10"/>
          <w:szCs w:val="10"/>
          <w:lang w:val="es-ES"/>
        </w:rPr>
      </w:pPr>
    </w:p>
    <w:p w14:paraId="6688385B" w14:textId="2407AD76" w:rsidR="00112E85" w:rsidRDefault="00D117C3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  <w:r>
        <w:rPr>
          <w:rFonts w:ascii="Calibri" w:hAnsi="Calibri" w:cs="Calibri"/>
          <w:bCs/>
          <w:sz w:val="22"/>
          <w:szCs w:val="22"/>
          <w:lang w:val="es-ES"/>
        </w:rPr>
        <w:t xml:space="preserve">El Consorcio Urbanístico para la </w:t>
      </w:r>
      <w:r w:rsidR="00F33877">
        <w:rPr>
          <w:rFonts w:ascii="Calibri" w:hAnsi="Calibri" w:cs="Calibri"/>
          <w:bCs/>
          <w:sz w:val="22"/>
          <w:szCs w:val="22"/>
          <w:lang w:val="es-ES"/>
        </w:rPr>
        <w:t>R</w:t>
      </w:r>
      <w:r>
        <w:rPr>
          <w:rFonts w:ascii="Calibri" w:hAnsi="Calibri" w:cs="Calibri"/>
          <w:bCs/>
          <w:sz w:val="22"/>
          <w:szCs w:val="22"/>
          <w:lang w:val="es-ES"/>
        </w:rPr>
        <w:t>ehabilitación de Puerto de la Cruz no celebró ninguna encomienda con ente público o privado durante este año.</w:t>
      </w:r>
    </w:p>
    <w:p w14:paraId="12E6F75E" w14:textId="77777777" w:rsidR="00112E85" w:rsidRDefault="00112E85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14:paraId="145FC92B" w14:textId="77777777" w:rsidR="00112E85" w:rsidRDefault="00D117C3">
      <w:pPr>
        <w:pBdr>
          <w:bottom w:val="single" w:sz="4" w:space="1" w:color="000000"/>
        </w:pBdr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>AÑO 2018</w:t>
      </w:r>
    </w:p>
    <w:p w14:paraId="39B5315E" w14:textId="77777777" w:rsidR="00112E85" w:rsidRPr="00BC3838" w:rsidRDefault="00112E85">
      <w:pPr>
        <w:jc w:val="both"/>
        <w:rPr>
          <w:rFonts w:ascii="Calibri" w:hAnsi="Calibri" w:cs="Calibri"/>
          <w:bCs/>
          <w:sz w:val="10"/>
          <w:szCs w:val="10"/>
          <w:lang w:val="es-ES"/>
        </w:rPr>
      </w:pPr>
    </w:p>
    <w:p w14:paraId="7733A635" w14:textId="7FF96A6E" w:rsidR="00112E85" w:rsidRDefault="00D117C3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  <w:r>
        <w:rPr>
          <w:rFonts w:ascii="Calibri" w:hAnsi="Calibri" w:cs="Calibri"/>
          <w:bCs/>
          <w:sz w:val="22"/>
          <w:szCs w:val="22"/>
          <w:lang w:val="es-ES"/>
        </w:rPr>
        <w:t xml:space="preserve">El Consorcio Urbanístico para la </w:t>
      </w:r>
      <w:r w:rsidR="00F33877">
        <w:rPr>
          <w:rFonts w:ascii="Calibri" w:hAnsi="Calibri" w:cs="Calibri"/>
          <w:bCs/>
          <w:sz w:val="22"/>
          <w:szCs w:val="22"/>
          <w:lang w:val="es-ES"/>
        </w:rPr>
        <w:t>R</w:t>
      </w:r>
      <w:r>
        <w:rPr>
          <w:rFonts w:ascii="Calibri" w:hAnsi="Calibri" w:cs="Calibri"/>
          <w:bCs/>
          <w:sz w:val="22"/>
          <w:szCs w:val="22"/>
          <w:lang w:val="es-ES"/>
        </w:rPr>
        <w:t>ehabilitación de Puerto de la Cruz no celebró ninguna encomienda con ente público o privado durante este año.</w:t>
      </w:r>
    </w:p>
    <w:p w14:paraId="137C2EE6" w14:textId="77777777" w:rsidR="00112E85" w:rsidRDefault="00112E85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14:paraId="4BC316A4" w14:textId="77777777" w:rsidR="00112E85" w:rsidRDefault="00D117C3">
      <w:pPr>
        <w:pBdr>
          <w:bottom w:val="single" w:sz="4" w:space="1" w:color="000000"/>
        </w:pBdr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>AÑO 2019</w:t>
      </w:r>
    </w:p>
    <w:p w14:paraId="164877DC" w14:textId="77777777" w:rsidR="00112E85" w:rsidRPr="00BC3838" w:rsidRDefault="00112E85">
      <w:pPr>
        <w:jc w:val="both"/>
        <w:rPr>
          <w:rFonts w:ascii="Calibri" w:hAnsi="Calibri" w:cs="Calibri"/>
          <w:bCs/>
          <w:sz w:val="10"/>
          <w:szCs w:val="10"/>
          <w:lang w:val="es-ES"/>
        </w:rPr>
      </w:pPr>
    </w:p>
    <w:p w14:paraId="752AE412" w14:textId="08502E21" w:rsidR="00112E85" w:rsidRDefault="00D117C3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  <w:r>
        <w:rPr>
          <w:rFonts w:ascii="Calibri" w:hAnsi="Calibri" w:cs="Calibri"/>
          <w:bCs/>
          <w:sz w:val="22"/>
          <w:szCs w:val="22"/>
          <w:lang w:val="es-ES"/>
        </w:rPr>
        <w:t xml:space="preserve">El Consorcio Urbanístico para la </w:t>
      </w:r>
      <w:r w:rsidR="00F33877">
        <w:rPr>
          <w:rFonts w:ascii="Calibri" w:hAnsi="Calibri" w:cs="Calibri"/>
          <w:bCs/>
          <w:sz w:val="22"/>
          <w:szCs w:val="22"/>
          <w:lang w:val="es-ES"/>
        </w:rPr>
        <w:t>R</w:t>
      </w:r>
      <w:r>
        <w:rPr>
          <w:rFonts w:ascii="Calibri" w:hAnsi="Calibri" w:cs="Calibri"/>
          <w:bCs/>
          <w:sz w:val="22"/>
          <w:szCs w:val="22"/>
          <w:lang w:val="es-ES"/>
        </w:rPr>
        <w:t>ehabilitación de Puerto de la Cruz no celebró ninguna encomienda con ente público o privado durante este año.</w:t>
      </w:r>
    </w:p>
    <w:p w14:paraId="097C8CBD" w14:textId="77777777" w:rsidR="00112E85" w:rsidRDefault="00112E85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14:paraId="0A2FEE6E" w14:textId="77777777" w:rsidR="00112E85" w:rsidRDefault="00D117C3">
      <w:pPr>
        <w:pBdr>
          <w:bottom w:val="single" w:sz="4" w:space="1" w:color="000000"/>
        </w:pBdr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>AÑO 2020</w:t>
      </w:r>
    </w:p>
    <w:p w14:paraId="6BDA952D" w14:textId="77777777" w:rsidR="00112E85" w:rsidRPr="00BC3838" w:rsidRDefault="00112E85">
      <w:pPr>
        <w:jc w:val="both"/>
        <w:rPr>
          <w:rFonts w:ascii="Calibri" w:hAnsi="Calibri" w:cs="Calibri"/>
          <w:bCs/>
          <w:sz w:val="10"/>
          <w:szCs w:val="10"/>
          <w:lang w:val="es-ES"/>
        </w:rPr>
      </w:pPr>
    </w:p>
    <w:p w14:paraId="3B99C76C" w14:textId="1C487AE0" w:rsidR="00112E85" w:rsidRDefault="00D117C3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  <w:r>
        <w:rPr>
          <w:rFonts w:ascii="Calibri" w:hAnsi="Calibri" w:cs="Calibri"/>
          <w:bCs/>
          <w:sz w:val="22"/>
          <w:szCs w:val="22"/>
          <w:lang w:val="es-ES"/>
        </w:rPr>
        <w:t xml:space="preserve">El Consorcio Urbanístico para la </w:t>
      </w:r>
      <w:r w:rsidR="00F33877">
        <w:rPr>
          <w:rFonts w:ascii="Calibri" w:hAnsi="Calibri" w:cs="Calibri"/>
          <w:bCs/>
          <w:sz w:val="22"/>
          <w:szCs w:val="22"/>
          <w:lang w:val="es-ES"/>
        </w:rPr>
        <w:t>R</w:t>
      </w:r>
      <w:r>
        <w:rPr>
          <w:rFonts w:ascii="Calibri" w:hAnsi="Calibri" w:cs="Calibri"/>
          <w:bCs/>
          <w:sz w:val="22"/>
          <w:szCs w:val="22"/>
          <w:lang w:val="es-ES"/>
        </w:rPr>
        <w:t>ehabilitación de Puerto de la Cruz no celebró ninguna encomienda con ente público o privado durante este año</w:t>
      </w:r>
    </w:p>
    <w:p w14:paraId="15845F9E" w14:textId="77777777" w:rsidR="00112E85" w:rsidRDefault="00112E85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14:paraId="32603722" w14:textId="77777777" w:rsidR="0057737A" w:rsidRDefault="0057737A" w:rsidP="0057737A">
      <w:pPr>
        <w:pBdr>
          <w:bottom w:val="single" w:sz="4" w:space="1" w:color="000000"/>
        </w:pBdr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>AÑO 2021</w:t>
      </w:r>
    </w:p>
    <w:p w14:paraId="302FDA89" w14:textId="77777777" w:rsidR="0057737A" w:rsidRPr="00BC3838" w:rsidRDefault="0057737A" w:rsidP="0057737A">
      <w:pPr>
        <w:jc w:val="both"/>
        <w:rPr>
          <w:rFonts w:ascii="Calibri" w:hAnsi="Calibri" w:cs="Calibri"/>
          <w:bCs/>
          <w:sz w:val="10"/>
          <w:szCs w:val="10"/>
          <w:lang w:val="es-ES"/>
        </w:rPr>
      </w:pPr>
    </w:p>
    <w:p w14:paraId="0097D33F" w14:textId="77777777" w:rsidR="00A00527" w:rsidRDefault="0057737A" w:rsidP="0057737A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  <w:r w:rsidRPr="0057737A">
        <w:rPr>
          <w:rFonts w:ascii="Calibri" w:hAnsi="Calibri" w:cs="Calibri"/>
          <w:bCs/>
          <w:sz w:val="22"/>
          <w:szCs w:val="22"/>
          <w:lang w:val="es-ES"/>
        </w:rPr>
        <w:t>El Consorcio Urbanístico para la Rehabilitación</w:t>
      </w:r>
      <w:r>
        <w:rPr>
          <w:rFonts w:ascii="Calibri" w:hAnsi="Calibri" w:cs="Calibri"/>
          <w:bCs/>
          <w:sz w:val="22"/>
          <w:szCs w:val="22"/>
          <w:lang w:val="es-ES"/>
        </w:rPr>
        <w:t xml:space="preserve"> </w:t>
      </w:r>
      <w:r w:rsidRPr="0057737A">
        <w:rPr>
          <w:rFonts w:ascii="Calibri" w:hAnsi="Calibri" w:cs="Calibri"/>
          <w:bCs/>
          <w:sz w:val="22"/>
          <w:szCs w:val="22"/>
          <w:lang w:val="es-ES"/>
        </w:rPr>
        <w:t>de Puerto de la Cruz, en sesión ordinaria de su Junta</w:t>
      </w:r>
      <w:r>
        <w:rPr>
          <w:rFonts w:ascii="Calibri" w:hAnsi="Calibri" w:cs="Calibri"/>
          <w:bCs/>
          <w:sz w:val="22"/>
          <w:szCs w:val="22"/>
          <w:lang w:val="es-ES"/>
        </w:rPr>
        <w:t xml:space="preserve"> </w:t>
      </w:r>
      <w:r w:rsidRPr="0057737A">
        <w:rPr>
          <w:rFonts w:ascii="Calibri" w:hAnsi="Calibri" w:cs="Calibri"/>
          <w:bCs/>
          <w:sz w:val="22"/>
          <w:szCs w:val="22"/>
          <w:lang w:val="es-ES"/>
        </w:rPr>
        <w:t xml:space="preserve">Rectora </w:t>
      </w:r>
      <w:r w:rsidR="00A00527">
        <w:rPr>
          <w:rFonts w:ascii="Calibri" w:hAnsi="Calibri" w:cs="Calibri"/>
          <w:bCs/>
          <w:sz w:val="22"/>
          <w:szCs w:val="22"/>
          <w:lang w:val="es-ES"/>
        </w:rPr>
        <w:t>de</w:t>
      </w:r>
      <w:r w:rsidRPr="0057737A">
        <w:rPr>
          <w:rFonts w:ascii="Calibri" w:hAnsi="Calibri" w:cs="Calibri"/>
          <w:bCs/>
          <w:sz w:val="22"/>
          <w:szCs w:val="22"/>
          <w:lang w:val="es-ES"/>
        </w:rPr>
        <w:t xml:space="preserve"> 17 de junio de 2021, adoptó</w:t>
      </w:r>
      <w:r>
        <w:rPr>
          <w:rFonts w:ascii="Calibri" w:hAnsi="Calibri" w:cs="Calibri"/>
          <w:bCs/>
          <w:sz w:val="22"/>
          <w:szCs w:val="22"/>
          <w:lang w:val="es-ES"/>
        </w:rPr>
        <w:t xml:space="preserve"> </w:t>
      </w:r>
      <w:r w:rsidRPr="0057737A">
        <w:rPr>
          <w:rFonts w:ascii="Calibri" w:hAnsi="Calibri" w:cs="Calibri"/>
          <w:bCs/>
          <w:sz w:val="22"/>
          <w:szCs w:val="22"/>
          <w:lang w:val="es-ES"/>
        </w:rPr>
        <w:t>el acuerdo de encomendar al Consorcio de Tributos</w:t>
      </w:r>
      <w:r>
        <w:rPr>
          <w:rFonts w:ascii="Calibri" w:hAnsi="Calibri" w:cs="Calibri"/>
          <w:bCs/>
          <w:sz w:val="22"/>
          <w:szCs w:val="22"/>
          <w:lang w:val="es-ES"/>
        </w:rPr>
        <w:t xml:space="preserve"> </w:t>
      </w:r>
      <w:r w:rsidRPr="0057737A">
        <w:rPr>
          <w:rFonts w:ascii="Calibri" w:hAnsi="Calibri" w:cs="Calibri"/>
          <w:bCs/>
          <w:sz w:val="22"/>
          <w:szCs w:val="22"/>
          <w:lang w:val="es-ES"/>
        </w:rPr>
        <w:t>de Tenerife la recaudación en período ejecutivo de deuda</w:t>
      </w:r>
      <w:r>
        <w:rPr>
          <w:rFonts w:ascii="Calibri" w:hAnsi="Calibri" w:cs="Calibri"/>
          <w:bCs/>
          <w:sz w:val="22"/>
          <w:szCs w:val="22"/>
          <w:lang w:val="es-ES"/>
        </w:rPr>
        <w:t xml:space="preserve"> </w:t>
      </w:r>
      <w:r w:rsidRPr="0057737A">
        <w:rPr>
          <w:rFonts w:ascii="Calibri" w:hAnsi="Calibri" w:cs="Calibri"/>
          <w:bCs/>
          <w:sz w:val="22"/>
          <w:szCs w:val="22"/>
          <w:lang w:val="es-ES"/>
        </w:rPr>
        <w:t>de la empresa adjudicataria del expediente instruido,</w:t>
      </w:r>
      <w:r>
        <w:rPr>
          <w:rFonts w:ascii="Calibri" w:hAnsi="Calibri" w:cs="Calibri"/>
          <w:bCs/>
          <w:sz w:val="22"/>
          <w:szCs w:val="22"/>
          <w:lang w:val="es-ES"/>
        </w:rPr>
        <w:t xml:space="preserve"> </w:t>
      </w:r>
      <w:r w:rsidRPr="0057737A">
        <w:rPr>
          <w:rFonts w:ascii="Calibri" w:hAnsi="Calibri" w:cs="Calibri"/>
          <w:bCs/>
          <w:sz w:val="22"/>
          <w:szCs w:val="22"/>
          <w:lang w:val="es-ES"/>
        </w:rPr>
        <w:t>por importe de 5.982,60 euros, derivada de la Resolución</w:t>
      </w:r>
      <w:r w:rsidR="00A00527">
        <w:rPr>
          <w:rFonts w:ascii="Calibri" w:hAnsi="Calibri" w:cs="Calibri"/>
          <w:bCs/>
          <w:sz w:val="22"/>
          <w:szCs w:val="22"/>
          <w:lang w:val="es-ES"/>
        </w:rPr>
        <w:t xml:space="preserve"> </w:t>
      </w:r>
      <w:r w:rsidRPr="0057737A">
        <w:rPr>
          <w:rFonts w:ascii="Calibri" w:hAnsi="Calibri" w:cs="Calibri"/>
          <w:bCs/>
          <w:sz w:val="22"/>
          <w:szCs w:val="22"/>
          <w:lang w:val="es-ES"/>
        </w:rPr>
        <w:t>del Presidente del Consorcio Urbanístico para la</w:t>
      </w:r>
      <w:r>
        <w:rPr>
          <w:rFonts w:ascii="Calibri" w:hAnsi="Calibri" w:cs="Calibri"/>
          <w:bCs/>
          <w:sz w:val="22"/>
          <w:szCs w:val="22"/>
          <w:lang w:val="es-ES"/>
        </w:rPr>
        <w:t xml:space="preserve"> </w:t>
      </w:r>
      <w:r w:rsidRPr="0057737A">
        <w:rPr>
          <w:rFonts w:ascii="Calibri" w:hAnsi="Calibri" w:cs="Calibri"/>
          <w:bCs/>
          <w:sz w:val="22"/>
          <w:szCs w:val="22"/>
          <w:lang w:val="es-ES"/>
        </w:rPr>
        <w:t>Rehabilitación de Puerto de la Cruz número 126/2020,</w:t>
      </w:r>
      <w:r>
        <w:rPr>
          <w:rFonts w:ascii="Calibri" w:hAnsi="Calibri" w:cs="Calibri"/>
          <w:bCs/>
          <w:sz w:val="22"/>
          <w:szCs w:val="22"/>
          <w:lang w:val="es-ES"/>
        </w:rPr>
        <w:t xml:space="preserve"> </w:t>
      </w:r>
      <w:r w:rsidR="00A00527">
        <w:rPr>
          <w:rFonts w:ascii="Calibri" w:hAnsi="Calibri" w:cs="Calibri"/>
          <w:bCs/>
          <w:sz w:val="22"/>
          <w:szCs w:val="22"/>
          <w:lang w:val="es-ES"/>
        </w:rPr>
        <w:t xml:space="preserve">de 29 de julio, </w:t>
      </w:r>
      <w:r w:rsidRPr="0057737A">
        <w:rPr>
          <w:rFonts w:ascii="Calibri" w:hAnsi="Calibri" w:cs="Calibri"/>
          <w:bCs/>
          <w:sz w:val="22"/>
          <w:szCs w:val="22"/>
          <w:lang w:val="es-ES"/>
        </w:rPr>
        <w:t xml:space="preserve">por la que se </w:t>
      </w:r>
      <w:r w:rsidR="00A00527">
        <w:rPr>
          <w:rFonts w:ascii="Calibri" w:hAnsi="Calibri" w:cs="Calibri"/>
          <w:bCs/>
          <w:sz w:val="22"/>
          <w:szCs w:val="22"/>
          <w:lang w:val="es-ES"/>
        </w:rPr>
        <w:t>resolvió</w:t>
      </w:r>
      <w:r w:rsidRPr="0057737A">
        <w:rPr>
          <w:rFonts w:ascii="Calibri" w:hAnsi="Calibri" w:cs="Calibri"/>
          <w:bCs/>
          <w:sz w:val="22"/>
          <w:szCs w:val="22"/>
          <w:lang w:val="es-ES"/>
        </w:rPr>
        <w:t xml:space="preserve"> el contrato administrativo de</w:t>
      </w:r>
      <w:r>
        <w:rPr>
          <w:rFonts w:ascii="Calibri" w:hAnsi="Calibri" w:cs="Calibri"/>
          <w:bCs/>
          <w:sz w:val="22"/>
          <w:szCs w:val="22"/>
          <w:lang w:val="es-ES"/>
        </w:rPr>
        <w:t xml:space="preserve"> </w:t>
      </w:r>
      <w:r w:rsidRPr="0057737A">
        <w:rPr>
          <w:rFonts w:ascii="Calibri" w:hAnsi="Calibri" w:cs="Calibri"/>
          <w:bCs/>
          <w:sz w:val="22"/>
          <w:szCs w:val="22"/>
          <w:lang w:val="es-ES"/>
        </w:rPr>
        <w:t>obras denominado “Acabados de la Casa Díaz Fragoso.</w:t>
      </w:r>
      <w:r>
        <w:rPr>
          <w:rFonts w:ascii="Calibri" w:hAnsi="Calibri" w:cs="Calibri"/>
          <w:bCs/>
          <w:sz w:val="22"/>
          <w:szCs w:val="22"/>
          <w:lang w:val="es-ES"/>
        </w:rPr>
        <w:t xml:space="preserve"> </w:t>
      </w:r>
      <w:r w:rsidRPr="0057737A">
        <w:rPr>
          <w:rFonts w:ascii="Calibri" w:hAnsi="Calibri" w:cs="Calibri"/>
          <w:bCs/>
          <w:sz w:val="22"/>
          <w:szCs w:val="22"/>
          <w:lang w:val="es-ES"/>
        </w:rPr>
        <w:t>Fase I.B). Espacio Cultural Parque San Francisco”,</w:t>
      </w:r>
      <w:r>
        <w:rPr>
          <w:rFonts w:ascii="Calibri" w:hAnsi="Calibri" w:cs="Calibri"/>
          <w:bCs/>
          <w:sz w:val="22"/>
          <w:szCs w:val="22"/>
          <w:lang w:val="es-ES"/>
        </w:rPr>
        <w:t xml:space="preserve"> </w:t>
      </w:r>
      <w:r w:rsidRPr="0057737A">
        <w:rPr>
          <w:rFonts w:ascii="Calibri" w:hAnsi="Calibri" w:cs="Calibri"/>
          <w:bCs/>
          <w:sz w:val="22"/>
          <w:szCs w:val="22"/>
          <w:lang w:val="es-ES"/>
        </w:rPr>
        <w:t>notificada a la empresa</w:t>
      </w:r>
      <w:r w:rsidR="00A00527">
        <w:rPr>
          <w:rFonts w:ascii="Calibri" w:hAnsi="Calibri" w:cs="Calibri"/>
          <w:bCs/>
          <w:sz w:val="22"/>
          <w:szCs w:val="22"/>
          <w:lang w:val="es-ES"/>
        </w:rPr>
        <w:t xml:space="preserve"> adjudicataria</w:t>
      </w:r>
      <w:r w:rsidRPr="0057737A">
        <w:rPr>
          <w:rFonts w:ascii="Calibri" w:hAnsi="Calibri" w:cs="Calibri"/>
          <w:bCs/>
          <w:sz w:val="22"/>
          <w:szCs w:val="22"/>
          <w:lang w:val="es-ES"/>
        </w:rPr>
        <w:t xml:space="preserve"> con fecha 30 de julio de 2020</w:t>
      </w:r>
      <w:r w:rsidR="00A00527">
        <w:rPr>
          <w:rFonts w:ascii="Calibri" w:hAnsi="Calibri" w:cs="Calibri"/>
          <w:bCs/>
          <w:sz w:val="22"/>
          <w:szCs w:val="22"/>
          <w:lang w:val="es-ES"/>
        </w:rPr>
        <w:t xml:space="preserve">. </w:t>
      </w:r>
    </w:p>
    <w:p w14:paraId="15B57FEC" w14:textId="77777777" w:rsidR="00A00527" w:rsidRPr="00BC3838" w:rsidRDefault="00A00527" w:rsidP="0057737A">
      <w:pPr>
        <w:jc w:val="both"/>
        <w:rPr>
          <w:rFonts w:ascii="Calibri" w:hAnsi="Calibri" w:cs="Calibri"/>
          <w:bCs/>
          <w:sz w:val="10"/>
          <w:szCs w:val="10"/>
          <w:lang w:val="es-ES"/>
        </w:rPr>
      </w:pPr>
    </w:p>
    <w:p w14:paraId="2BB66BEF" w14:textId="42536E26" w:rsidR="00A00527" w:rsidRDefault="00A00527" w:rsidP="0057737A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  <w:r>
        <w:rPr>
          <w:rFonts w:ascii="Calibri" w:hAnsi="Calibri" w:cs="Calibri"/>
          <w:bCs/>
          <w:sz w:val="22"/>
          <w:szCs w:val="22"/>
          <w:lang w:val="es-ES"/>
        </w:rPr>
        <w:t>Dicha encomienda ha sido publicada en el BOP de Santa Cruz de Tenerife</w:t>
      </w:r>
      <w:r w:rsidRPr="00A00527">
        <w:rPr>
          <w:rFonts w:ascii="Calibri" w:hAnsi="Calibri" w:cs="Calibri"/>
          <w:bCs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s-ES"/>
        </w:rPr>
        <w:t>n</w:t>
      </w:r>
      <w:r w:rsidRPr="00A00527">
        <w:rPr>
          <w:rFonts w:ascii="Calibri" w:hAnsi="Calibri" w:cs="Calibri"/>
          <w:bCs/>
          <w:sz w:val="22"/>
          <w:szCs w:val="22"/>
          <w:lang w:val="es-ES"/>
        </w:rPr>
        <w:t xml:space="preserve">úmero 153, </w:t>
      </w:r>
      <w:r>
        <w:rPr>
          <w:rFonts w:ascii="Calibri" w:hAnsi="Calibri" w:cs="Calibri"/>
          <w:bCs/>
          <w:sz w:val="22"/>
          <w:szCs w:val="22"/>
          <w:lang w:val="es-ES"/>
        </w:rPr>
        <w:t>de</w:t>
      </w:r>
      <w:r w:rsidRPr="00A00527">
        <w:rPr>
          <w:rFonts w:ascii="Calibri" w:hAnsi="Calibri" w:cs="Calibri"/>
          <w:bCs/>
          <w:sz w:val="22"/>
          <w:szCs w:val="22"/>
          <w:lang w:val="es-ES"/>
        </w:rPr>
        <w:t xml:space="preserve"> 22 de diciembre de 2021</w:t>
      </w:r>
      <w:r>
        <w:rPr>
          <w:rFonts w:ascii="Calibri" w:hAnsi="Calibri" w:cs="Calibri"/>
          <w:bCs/>
          <w:sz w:val="22"/>
          <w:szCs w:val="22"/>
          <w:lang w:val="es-ES"/>
        </w:rPr>
        <w:t>.</w:t>
      </w:r>
    </w:p>
    <w:p w14:paraId="2697F563" w14:textId="77777777" w:rsidR="00B82478" w:rsidRDefault="00B82478" w:rsidP="00B82478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14:paraId="2EAD9708" w14:textId="06E321F2" w:rsidR="00B82478" w:rsidRDefault="00B82478" w:rsidP="00B82478">
      <w:pPr>
        <w:pBdr>
          <w:bottom w:val="single" w:sz="4" w:space="1" w:color="000000"/>
        </w:pBdr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>AÑO 2022</w:t>
      </w:r>
    </w:p>
    <w:p w14:paraId="5487CCFF" w14:textId="77777777" w:rsidR="00B82478" w:rsidRPr="00BC3838" w:rsidRDefault="00B82478" w:rsidP="00B82478">
      <w:pPr>
        <w:jc w:val="both"/>
        <w:rPr>
          <w:rFonts w:ascii="Calibri" w:hAnsi="Calibri" w:cs="Calibri"/>
          <w:bCs/>
          <w:sz w:val="10"/>
          <w:szCs w:val="10"/>
          <w:lang w:val="es-ES"/>
        </w:rPr>
      </w:pPr>
    </w:p>
    <w:p w14:paraId="6115A095" w14:textId="01C550FB" w:rsidR="00B82478" w:rsidRDefault="00B82478" w:rsidP="00B82478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  <w:r>
        <w:rPr>
          <w:rFonts w:ascii="Calibri" w:hAnsi="Calibri" w:cs="Calibri"/>
          <w:bCs/>
          <w:sz w:val="22"/>
          <w:szCs w:val="22"/>
          <w:lang w:val="es-ES"/>
        </w:rPr>
        <w:t>El Consorcio Urbanístico para la Rehabilitación de Puerto de la Cruz no ha realizado ninguna encomienda</w:t>
      </w:r>
      <w:r w:rsidRPr="00B82478">
        <w:t xml:space="preserve"> </w:t>
      </w:r>
      <w:r w:rsidRPr="00B82478">
        <w:rPr>
          <w:rFonts w:ascii="Calibri" w:hAnsi="Calibri" w:cs="Calibri"/>
          <w:bCs/>
          <w:sz w:val="22"/>
          <w:szCs w:val="22"/>
          <w:lang w:val="es-ES"/>
        </w:rPr>
        <w:t xml:space="preserve">con ente público o privado durante este </w:t>
      </w:r>
      <w:r>
        <w:rPr>
          <w:rFonts w:ascii="Calibri" w:hAnsi="Calibri" w:cs="Calibri"/>
          <w:bCs/>
          <w:sz w:val="22"/>
          <w:szCs w:val="22"/>
          <w:lang w:val="es-ES"/>
        </w:rPr>
        <w:t>ejercicio 2022 a la fecha de actualización de esta información.</w:t>
      </w:r>
    </w:p>
    <w:p w14:paraId="02C6CB56" w14:textId="77777777" w:rsidR="00B82478" w:rsidRDefault="00B82478" w:rsidP="00B82478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14:paraId="1254DAA9" w14:textId="77777777" w:rsidR="00112E85" w:rsidRDefault="00112E85" w:rsidP="00D15A5C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sectPr w:rsidR="00112E85">
      <w:headerReference w:type="default" r:id="rId6"/>
      <w:pgSz w:w="11906" w:h="16838"/>
      <w:pgMar w:top="2268" w:right="1701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945E4" w14:textId="77777777" w:rsidR="004067FF" w:rsidRDefault="00D117C3">
      <w:r>
        <w:separator/>
      </w:r>
    </w:p>
  </w:endnote>
  <w:endnote w:type="continuationSeparator" w:id="0">
    <w:p w14:paraId="4CB3C91C" w14:textId="77777777" w:rsidR="004067FF" w:rsidRDefault="00D1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549F4" w14:textId="77777777" w:rsidR="004067FF" w:rsidRDefault="00D117C3">
      <w:r>
        <w:rPr>
          <w:color w:val="000000"/>
        </w:rPr>
        <w:separator/>
      </w:r>
    </w:p>
  </w:footnote>
  <w:footnote w:type="continuationSeparator" w:id="0">
    <w:p w14:paraId="3FD22609" w14:textId="77777777" w:rsidR="004067FF" w:rsidRDefault="00D1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AAC7" w14:textId="77777777" w:rsidR="006011FA" w:rsidRDefault="00D117C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CEED512" wp14:editId="217105BC">
          <wp:simplePos x="0" y="0"/>
          <wp:positionH relativeFrom="column">
            <wp:posOffset>-1074420</wp:posOffset>
          </wp:positionH>
          <wp:positionV relativeFrom="paragraph">
            <wp:posOffset>-442597</wp:posOffset>
          </wp:positionV>
          <wp:extent cx="2748284" cy="1261743"/>
          <wp:effectExtent l="0" t="0" r="0" b="0"/>
          <wp:wrapNone/>
          <wp:docPr id="1" name="Imagen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31673" t="760" r="35442" b="88564"/>
                  <a:stretch>
                    <a:fillRect/>
                  </a:stretch>
                </pic:blipFill>
                <pic:spPr>
                  <a:xfrm>
                    <a:off x="0" y="0"/>
                    <a:ext cx="2748284" cy="12617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E85"/>
    <w:rsid w:val="00112E85"/>
    <w:rsid w:val="001A3ECF"/>
    <w:rsid w:val="0024475E"/>
    <w:rsid w:val="003F041B"/>
    <w:rsid w:val="004067FF"/>
    <w:rsid w:val="0057737A"/>
    <w:rsid w:val="008B0E06"/>
    <w:rsid w:val="00A00527"/>
    <w:rsid w:val="00B82478"/>
    <w:rsid w:val="00BC3838"/>
    <w:rsid w:val="00D117C3"/>
    <w:rsid w:val="00D15A5C"/>
    <w:rsid w:val="00E262B3"/>
    <w:rsid w:val="00F3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E0AA"/>
  <w15:docId w15:val="{A62C65D3-983D-424C-9FDA-38675BFE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val="es-ES_tradnl" w:eastAsia="ar-SA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</w:style>
  <w:style w:type="character" w:customStyle="1" w:styleId="Ttulo2Car">
    <w:name w:val="Título 2 Car"/>
    <w:basedOn w:val="Fuentedeprrafopredeter"/>
    <w:rPr>
      <w:rFonts w:ascii="Arial" w:eastAsia="Times New Roman" w:hAnsi="Arial" w:cs="Arial"/>
      <w:b/>
      <w:bCs/>
      <w:sz w:val="28"/>
      <w:szCs w:val="28"/>
      <w:lang w:val="es-ES_tradnl" w:eastAsia="ar-SA"/>
    </w:rPr>
  </w:style>
  <w:style w:type="paragraph" w:customStyle="1" w:styleId="Textoindependiente31">
    <w:name w:val="Texto independiente 31"/>
    <w:basedOn w:val="Normal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 administracion</dc:creator>
  <dc:description/>
  <cp:lastModifiedBy>Administración (Consorcio Urbanístico Puerto de la Cruz)</cp:lastModifiedBy>
  <cp:revision>11</cp:revision>
  <cp:lastPrinted>2020-06-11T09:30:00Z</cp:lastPrinted>
  <dcterms:created xsi:type="dcterms:W3CDTF">2021-07-11T23:06:00Z</dcterms:created>
  <dcterms:modified xsi:type="dcterms:W3CDTF">2022-06-22T13:43:00Z</dcterms:modified>
</cp:coreProperties>
</file>